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560" w:lineRule="exact"/>
        <w:jc w:val="center"/>
        <w:rPr>
          <w:rFonts w:ascii="方正小标宋_GBK" w:hAnsi="宋体" w:eastAsia="方正小标宋_GBK"/>
          <w:sz w:val="36"/>
          <w:szCs w:val="36"/>
        </w:rPr>
      </w:pPr>
      <w:bookmarkStart w:id="0" w:name="_GoBack"/>
      <w:r>
        <w:rPr>
          <w:rFonts w:hint="eastAsia" w:ascii="方正小标宋_GBK" w:hAnsi="宋体" w:eastAsia="方正小标宋_GBK"/>
          <w:sz w:val="36"/>
          <w:szCs w:val="36"/>
        </w:rPr>
        <w:t>西瓜品种使用权转让流程</w:t>
      </w:r>
    </w:p>
    <w:bookmarkEnd w:id="0"/>
    <w:p>
      <w:pPr>
        <w:adjustRightInd w:val="0"/>
        <w:snapToGrid w:val="0"/>
        <w:spacing w:line="360" w:lineRule="auto"/>
        <w:ind w:firstLine="560" w:firstLineChars="200"/>
        <w:rPr>
          <w:rFonts w:ascii="宋体" w:hAnsi="宋体" w:eastAsia="宋体"/>
          <w:sz w:val="28"/>
          <w:szCs w:val="28"/>
        </w:rPr>
      </w:pPr>
    </w:p>
    <w:p>
      <w:pPr>
        <w:adjustRightInd w:val="0"/>
        <w:snapToGrid w:val="0"/>
        <w:spacing w:line="360" w:lineRule="auto"/>
        <w:rPr>
          <w:rFonts w:ascii="宋体" w:hAnsi="宋体" w:eastAsia="宋体"/>
          <w:b/>
          <w:bCs/>
          <w:sz w:val="28"/>
          <w:szCs w:val="28"/>
        </w:rPr>
      </w:pPr>
      <w:r>
        <w:rPr>
          <w:rFonts w:hint="eastAsia" w:ascii="宋体" w:hAnsi="宋体" w:eastAsia="宋体"/>
          <w:b/>
          <w:bCs/>
          <w:sz w:val="28"/>
          <w:szCs w:val="28"/>
        </w:rPr>
        <w:t>一、接受报名</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品种使用权转让公告发布之日起</w:t>
      </w:r>
      <w:r>
        <w:rPr>
          <w:rFonts w:ascii="宋体" w:hAnsi="宋体" w:eastAsia="宋体"/>
          <w:sz w:val="28"/>
          <w:szCs w:val="28"/>
        </w:rPr>
        <w:t>7</w:t>
      </w:r>
      <w:r>
        <w:rPr>
          <w:rFonts w:hint="eastAsia" w:ascii="宋体" w:hAnsi="宋体" w:eastAsia="宋体"/>
          <w:sz w:val="28"/>
          <w:szCs w:val="28"/>
        </w:rPr>
        <w:t>个工作日内，有受让成果转化意愿的企业（简称以下“企业”）填写《北京大学现代农业研究院品种使用权转让申请表》，连同公告列明的所须材料一并报送（也可通过邮寄报名，</w:t>
      </w:r>
      <w:r>
        <w:rPr>
          <w:rFonts w:hint="eastAsia" w:ascii="宋体" w:hAnsi="宋体" w:eastAsia="宋体"/>
          <w:color w:val="000000" w:themeColor="text1"/>
          <w:sz w:val="28"/>
          <w:szCs w:val="28"/>
          <w14:textFill>
            <w14:solidFill>
              <w14:schemeClr w14:val="tx1"/>
            </w14:solidFill>
          </w14:textFill>
        </w:rPr>
        <w:t>截止日前签收为准</w:t>
      </w:r>
      <w:r>
        <w:rPr>
          <w:rFonts w:hint="eastAsia" w:ascii="宋体" w:hAnsi="宋体" w:eastAsia="宋体"/>
          <w:sz w:val="28"/>
          <w:szCs w:val="28"/>
        </w:rPr>
        <w:t>）至北京大学现代农业研究院科研管理部。</w:t>
      </w:r>
    </w:p>
    <w:p>
      <w:pPr>
        <w:adjustRightInd w:val="0"/>
        <w:snapToGrid w:val="0"/>
        <w:spacing w:line="360" w:lineRule="auto"/>
        <w:rPr>
          <w:rFonts w:ascii="宋体" w:hAnsi="宋体" w:eastAsia="宋体"/>
          <w:b/>
          <w:bCs/>
          <w:sz w:val="28"/>
          <w:szCs w:val="28"/>
        </w:rPr>
      </w:pPr>
      <w:r>
        <w:rPr>
          <w:rFonts w:hint="eastAsia" w:ascii="宋体" w:hAnsi="宋体" w:eastAsia="宋体"/>
          <w:b/>
          <w:bCs/>
          <w:sz w:val="28"/>
          <w:szCs w:val="28"/>
        </w:rPr>
        <w:t>二、资格审查</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由北京大学现代农业研究院科研管理部负责审查企业资格，并形成审查结论。对审查结论有异议的，可以申请再次审查。</w:t>
      </w:r>
    </w:p>
    <w:p>
      <w:pPr>
        <w:adjustRightInd w:val="0"/>
        <w:snapToGrid w:val="0"/>
        <w:spacing w:line="360" w:lineRule="auto"/>
        <w:rPr>
          <w:rFonts w:ascii="宋体" w:hAnsi="宋体" w:eastAsia="宋体"/>
          <w:b/>
          <w:bCs/>
          <w:sz w:val="28"/>
          <w:szCs w:val="28"/>
        </w:rPr>
      </w:pPr>
      <w:r>
        <w:rPr>
          <w:rFonts w:hint="eastAsia" w:ascii="宋体" w:hAnsi="宋体" w:eastAsia="宋体"/>
          <w:b/>
          <w:bCs/>
          <w:sz w:val="28"/>
          <w:szCs w:val="28"/>
        </w:rPr>
        <w:t>三、竞争性谈判</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由北京大学现代农业研究院科研管理部组织成果转让谈判小组负责通知并组织企业召开竞价谈判会议，并形成结论。</w:t>
      </w:r>
    </w:p>
    <w:p>
      <w:pPr>
        <w:adjustRightInd w:val="0"/>
        <w:snapToGrid w:val="0"/>
        <w:spacing w:line="360" w:lineRule="auto"/>
        <w:rPr>
          <w:rFonts w:ascii="宋体" w:hAnsi="宋体" w:eastAsia="宋体"/>
          <w:b/>
          <w:bCs/>
          <w:sz w:val="28"/>
          <w:szCs w:val="28"/>
        </w:rPr>
      </w:pPr>
      <w:r>
        <w:rPr>
          <w:rFonts w:hint="eastAsia" w:ascii="宋体" w:hAnsi="宋体" w:eastAsia="宋体"/>
          <w:b/>
          <w:bCs/>
          <w:sz w:val="28"/>
          <w:szCs w:val="28"/>
        </w:rPr>
        <w:t>四、结果公示</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最终结果在北京大学现代农业研究院网站、公示栏公示，公示期</w:t>
      </w:r>
      <w:r>
        <w:rPr>
          <w:rFonts w:ascii="宋体" w:hAnsi="宋体" w:eastAsia="宋体"/>
          <w:sz w:val="28"/>
          <w:szCs w:val="28"/>
        </w:rPr>
        <w:t>5</w:t>
      </w:r>
      <w:r>
        <w:rPr>
          <w:rFonts w:hint="eastAsia" w:ascii="宋体" w:hAnsi="宋体" w:eastAsia="宋体"/>
          <w:sz w:val="28"/>
          <w:szCs w:val="28"/>
        </w:rPr>
        <w:t>天。</w:t>
      </w:r>
    </w:p>
    <w:p>
      <w:pPr>
        <w:adjustRightInd w:val="0"/>
        <w:snapToGrid w:val="0"/>
        <w:spacing w:line="360" w:lineRule="auto"/>
        <w:rPr>
          <w:rFonts w:ascii="宋体" w:hAnsi="宋体" w:eastAsia="宋体"/>
          <w:b/>
          <w:bCs/>
          <w:sz w:val="28"/>
          <w:szCs w:val="28"/>
        </w:rPr>
      </w:pPr>
      <w:r>
        <w:rPr>
          <w:rFonts w:hint="eastAsia" w:ascii="宋体" w:hAnsi="宋体" w:eastAsia="宋体"/>
          <w:b/>
          <w:bCs/>
          <w:sz w:val="28"/>
          <w:szCs w:val="28"/>
        </w:rPr>
        <w:t>五、签订协议</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由北京大学现代农业研究院科研管理部根据转化程序与成交企业沟通，并在转让结果公示结束7日内签订协议。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jRhNmE2ZDE5MmFkYmM4M2FiMzE4YzQzNzVjMGMifQ=="/>
  </w:docVars>
  <w:rsids>
    <w:rsidRoot w:val="3EC0690A"/>
    <w:rsid w:val="3EC0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2023-08-15T07:23:00Z</dcterms:created>
  <dc:creator>李雅斐</dc:creator>
  <cp:lastModifiedBy>李雅斐</cp:lastModifiedBy>
  <dcterms:modified xsi:type="dcterms:W3CDTF">2023-08-15T07:24:30Z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D55E4D16E70A464F9A212DE25F325A95</vt:lpwstr>
  </property>
</Properties>
</file>